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16" w:rsidRPr="00B00C16" w:rsidRDefault="00B00C16" w:rsidP="00B00C16">
      <w:pPr>
        <w:spacing w:after="0" w:line="240" w:lineRule="auto"/>
        <w:rPr>
          <w:rFonts w:ascii="Times New Roman" w:eastAsia="Times New Roman" w:hAnsi="Times New Roman" w:cs="Times New Roman"/>
          <w:sz w:val="24"/>
          <w:szCs w:val="24"/>
        </w:rPr>
      </w:pPr>
    </w:p>
    <w:p w:rsidR="00B00C16" w:rsidRPr="00B00C16" w:rsidRDefault="00B00C16" w:rsidP="00B00C16">
      <w:pPr>
        <w:shd w:val="clear" w:color="auto" w:fill="FFFFFF"/>
        <w:spacing w:after="232" w:line="240" w:lineRule="auto"/>
        <w:jc w:val="center"/>
        <w:rPr>
          <w:rFonts w:ascii="Arial" w:eastAsia="Times New Roman" w:hAnsi="Arial" w:cs="Arial"/>
          <w:color w:val="000000"/>
          <w:sz w:val="23"/>
          <w:szCs w:val="23"/>
        </w:rPr>
      </w:pPr>
      <w:r w:rsidRPr="00B00C16">
        <w:rPr>
          <w:rFonts w:ascii="Arial" w:eastAsia="Times New Roman" w:hAnsi="Arial" w:cs="Arial"/>
          <w:color w:val="000000"/>
          <w:sz w:val="23"/>
          <w:szCs w:val="23"/>
        </w:rPr>
        <w:t>МІНІСТЕРСТВО ОСВІТИ І НАУКИ УКРАЇНИ</w:t>
      </w:r>
    </w:p>
    <w:p w:rsidR="00B00C16" w:rsidRPr="00B00C16" w:rsidRDefault="00B00C16" w:rsidP="00B00C16">
      <w:pPr>
        <w:shd w:val="clear" w:color="auto" w:fill="FFFFFF"/>
        <w:spacing w:after="232" w:line="240" w:lineRule="auto"/>
        <w:jc w:val="center"/>
        <w:rPr>
          <w:rFonts w:ascii="Arial" w:eastAsia="Times New Roman" w:hAnsi="Arial" w:cs="Arial"/>
          <w:color w:val="000000"/>
          <w:sz w:val="23"/>
          <w:szCs w:val="23"/>
        </w:rPr>
      </w:pPr>
      <w:r w:rsidRPr="00B00C16">
        <w:rPr>
          <w:rFonts w:ascii="Arial" w:eastAsia="Times New Roman" w:hAnsi="Arial" w:cs="Arial"/>
          <w:color w:val="000000"/>
          <w:sz w:val="23"/>
          <w:szCs w:val="23"/>
        </w:rPr>
        <w:t>НАКАЗ</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 1146 від 16 вересня 2020 року</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b/>
          <w:bCs/>
          <w:color w:val="000000"/>
          <w:sz w:val="23"/>
        </w:rPr>
        <w:t>Про затвердження методичних</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рекомендацій щодо оцінювання</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результатів навчання учнів третіх і</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четвертих класів Нової української школи</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Відповідно до Державного стандарту початкової освіти, затвердженого постановою Кабінету Міністрів України від 21 лютого 2018 року </w:t>
      </w:r>
      <w:hyperlink r:id="rId5" w:history="1">
        <w:r w:rsidRPr="00B00C16">
          <w:rPr>
            <w:rFonts w:ascii="Arial" w:eastAsia="Times New Roman" w:hAnsi="Arial" w:cs="Arial"/>
            <w:color w:val="8C8282"/>
            <w:sz w:val="23"/>
          </w:rPr>
          <w:t>№ 87</w:t>
        </w:r>
      </w:hyperlink>
      <w:r w:rsidRPr="00B00C16">
        <w:rPr>
          <w:rFonts w:ascii="Arial" w:eastAsia="Times New Roman" w:hAnsi="Arial" w:cs="Arial"/>
          <w:color w:val="000000"/>
          <w:sz w:val="23"/>
          <w:szCs w:val="23"/>
        </w:rPr>
        <w:t> (у редакції постанови Кабінету Міністрів України від 24 липня 2019 року № 688), пункту 8 Положення про Міністерство освіти і науки України, затвердженого постановою Кабінету Міністрів України від 16 жовтня 2014 року </w:t>
      </w:r>
      <w:hyperlink r:id="rId6" w:history="1">
        <w:r w:rsidRPr="00B00C16">
          <w:rPr>
            <w:rFonts w:ascii="Arial" w:eastAsia="Times New Roman" w:hAnsi="Arial" w:cs="Arial"/>
            <w:color w:val="8C8282"/>
            <w:sz w:val="23"/>
          </w:rPr>
          <w:t>№ 630</w:t>
        </w:r>
      </w:hyperlink>
      <w:r w:rsidRPr="00B00C16">
        <w:rPr>
          <w:rFonts w:ascii="Arial" w:eastAsia="Times New Roman" w:hAnsi="Arial" w:cs="Arial"/>
          <w:color w:val="000000"/>
          <w:sz w:val="23"/>
          <w:szCs w:val="23"/>
        </w:rPr>
        <w:t> (із змінами),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року </w:t>
      </w:r>
      <w:hyperlink r:id="rId7" w:history="1">
        <w:r w:rsidRPr="00B00C16">
          <w:rPr>
            <w:rFonts w:ascii="Arial" w:eastAsia="Times New Roman" w:hAnsi="Arial" w:cs="Arial"/>
            <w:color w:val="8C8282"/>
            <w:sz w:val="23"/>
          </w:rPr>
          <w:t>№ 329</w:t>
        </w:r>
      </w:hyperlink>
      <w:r w:rsidRPr="00B00C16">
        <w:rPr>
          <w:rFonts w:ascii="Arial" w:eastAsia="Times New Roman" w:hAnsi="Arial" w:cs="Arial"/>
          <w:color w:val="000000"/>
          <w:sz w:val="23"/>
          <w:szCs w:val="23"/>
        </w:rPr>
        <w:t>, зареєстрованим у Міністерстві юстиції України 11 травня 2011 року за № 566/19304, та з метою визначення вимог до оцінювання результатів навчання учнів третіх і четвертих класів Нової української школи НАКАЗУЮ:</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1. Затвердити методичні рекомендації щодо оцінювання результатів навчання учнів третіх і четвертих класів Нової української школи, що додаються.</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2. Встановити, що Орієнтовні вимоги до контролю та оцінювання навчальних досягнень учнів початкової школи, затверджені наказом Міністерства освіти і науки України від 21 серпня 2013 року </w:t>
      </w:r>
      <w:hyperlink r:id="rId8" w:history="1">
        <w:r w:rsidRPr="00B00C16">
          <w:rPr>
            <w:rFonts w:ascii="Arial" w:eastAsia="Times New Roman" w:hAnsi="Arial" w:cs="Arial"/>
            <w:color w:val="8C8282"/>
            <w:sz w:val="23"/>
          </w:rPr>
          <w:t>№ 1222</w:t>
        </w:r>
      </w:hyperlink>
      <w:r w:rsidRPr="00B00C16">
        <w:rPr>
          <w:rFonts w:ascii="Arial" w:eastAsia="Times New Roman" w:hAnsi="Arial" w:cs="Arial"/>
          <w:color w:val="000000"/>
          <w:sz w:val="23"/>
          <w:szCs w:val="23"/>
        </w:rPr>
        <w:t> (із змінами), не застосовуються до контролю та оцінювання навчальних досягнень учнів 3-го класу.</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3. Департаментам (управлінням) освіти і науки обласних, Київської міської державних адміністрацій довести цей наказ до відома керівників закладів загальної середньої освіти.</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4. Департаменту забезпечення документообігу, контролю та інформаційних технологій (Єрко І.) зробити відповідну відмітку у справах архіву.</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5. Контроль за виконанням цього наказу покласти на заступника Міністра Мандзій Л.</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Т. в. о. Міністра                            Сергій Шкарлет</w:t>
      </w:r>
    </w:p>
    <w:p w:rsidR="00B00C16" w:rsidRPr="00B00C16" w:rsidRDefault="00B00C16" w:rsidP="00B00C16">
      <w:pPr>
        <w:shd w:val="clear" w:color="auto" w:fill="FFFFFF"/>
        <w:spacing w:after="0" w:line="240" w:lineRule="auto"/>
        <w:jc w:val="right"/>
        <w:rPr>
          <w:rFonts w:ascii="Arial" w:eastAsia="Times New Roman" w:hAnsi="Arial" w:cs="Arial"/>
          <w:color w:val="000000"/>
          <w:sz w:val="23"/>
          <w:szCs w:val="23"/>
        </w:rPr>
      </w:pPr>
      <w:r w:rsidRPr="00B00C16">
        <w:rPr>
          <w:rFonts w:ascii="Arial" w:eastAsia="Times New Roman" w:hAnsi="Arial" w:cs="Arial"/>
          <w:color w:val="000000"/>
          <w:sz w:val="23"/>
          <w:szCs w:val="23"/>
        </w:rPr>
        <w:t>ЗАТВЕРДЖЕНО</w:t>
      </w:r>
      <w:r w:rsidRPr="00B00C16">
        <w:rPr>
          <w:rFonts w:ascii="Arial" w:eastAsia="Times New Roman" w:hAnsi="Arial" w:cs="Arial"/>
          <w:color w:val="000000"/>
          <w:sz w:val="23"/>
          <w:szCs w:val="23"/>
        </w:rPr>
        <w:br/>
        <w:t>Наказ Міністерства освіти і науки України</w:t>
      </w:r>
      <w:r w:rsidRPr="00B00C16">
        <w:rPr>
          <w:rFonts w:ascii="Arial" w:eastAsia="Times New Roman" w:hAnsi="Arial" w:cs="Arial"/>
          <w:color w:val="000000"/>
          <w:sz w:val="23"/>
          <w:szCs w:val="23"/>
        </w:rPr>
        <w:br/>
        <w:t>від 16.09.2020 № 1146</w:t>
      </w:r>
    </w:p>
    <w:p w:rsidR="00B00C16" w:rsidRPr="00B00C16" w:rsidRDefault="00B00C16" w:rsidP="00B00C16">
      <w:pPr>
        <w:shd w:val="clear" w:color="auto" w:fill="FFFFFF"/>
        <w:spacing w:after="0" w:line="240" w:lineRule="auto"/>
        <w:jc w:val="center"/>
        <w:rPr>
          <w:rFonts w:ascii="Arial" w:eastAsia="Times New Roman" w:hAnsi="Arial" w:cs="Arial"/>
          <w:color w:val="000000"/>
          <w:sz w:val="23"/>
          <w:szCs w:val="23"/>
        </w:rPr>
      </w:pPr>
      <w:r w:rsidRPr="00B00C16">
        <w:rPr>
          <w:rFonts w:ascii="Arial" w:eastAsia="Times New Roman" w:hAnsi="Arial" w:cs="Arial"/>
          <w:b/>
          <w:bCs/>
          <w:color w:val="000000"/>
          <w:sz w:val="23"/>
        </w:rPr>
        <w:t>Методичні рекомендації щодо оцінювання результатів навчання</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учнів третіх і четвертих класів Нової української школи</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Метою Методичних рекомендацій щодо оцінювання результатів навчання учнів третіх і четвертих класів Нової української школи (далі – Методичні рекомендації) є визначення основних підходів та орієнтовних вимог до оцінювання результатів навчання учнів третіх та четвертих класів, які навчаються за Державним стандартом початкової освіти, затвердженим постановою Кабінету Міністрів України від 21.02.2018 </w:t>
      </w:r>
      <w:hyperlink r:id="rId9" w:history="1">
        <w:r w:rsidRPr="00B00C16">
          <w:rPr>
            <w:rFonts w:ascii="Arial" w:eastAsia="Times New Roman" w:hAnsi="Arial" w:cs="Arial"/>
            <w:color w:val="8C8282"/>
            <w:sz w:val="23"/>
          </w:rPr>
          <w:t>№ 87</w:t>
        </w:r>
      </w:hyperlink>
      <w:r w:rsidRPr="00B00C16">
        <w:rPr>
          <w:rFonts w:ascii="Arial" w:eastAsia="Times New Roman" w:hAnsi="Arial" w:cs="Arial"/>
          <w:color w:val="000000"/>
          <w:sz w:val="23"/>
          <w:szCs w:val="23"/>
        </w:rPr>
        <w:t> (зі змінами).</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Для учнів третіх та четвертих класів застосовується формувальне та підсумкове (тематичне, семестрове та річне оцінювання).</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 xml:space="preserve">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w:t>
      </w:r>
      <w:r w:rsidRPr="00B00C16">
        <w:rPr>
          <w:rFonts w:ascii="Arial" w:eastAsia="Times New Roman" w:hAnsi="Arial" w:cs="Arial"/>
          <w:color w:val="000000"/>
          <w:sz w:val="23"/>
          <w:szCs w:val="23"/>
        </w:rPr>
        <w:lastRenderedPageBreak/>
        <w:t>діяльності учнів з орієнтуванням на вимоги до обов’язкових результатів навчання та компетентностей учнів початкової школи, визначених Державним стандартом початкової освіти до другого циклу навчання (3-4 класи), й очікуваних результатів, зазначених в освітній програмі закладу загальної середньої освіти (модельних навчальних програмах).</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Об’єктами формувального оцінювання є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Формувальне оцінювання здійснюється шляхом:</w:t>
      </w:r>
    </w:p>
    <w:p w:rsidR="00B00C16" w:rsidRPr="00B00C16" w:rsidRDefault="00B00C16" w:rsidP="00B00C16">
      <w:pPr>
        <w:numPr>
          <w:ilvl w:val="0"/>
          <w:numId w:val="1"/>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педагогічного спостереження учителя за навчальною та іншими видами діяльності учнів;</w:t>
      </w:r>
    </w:p>
    <w:p w:rsidR="00B00C16" w:rsidRPr="00B00C16" w:rsidRDefault="00B00C16" w:rsidP="00B00C16">
      <w:pPr>
        <w:numPr>
          <w:ilvl w:val="0"/>
          <w:numId w:val="1"/>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аналізу портфоліо учнівських робіт, попередніх навчальних досягнень учнів, результатів їхніх діагностичних робіт;</w:t>
      </w:r>
    </w:p>
    <w:p w:rsidR="00B00C16" w:rsidRPr="00B00C16" w:rsidRDefault="00B00C16" w:rsidP="00B00C16">
      <w:pPr>
        <w:numPr>
          <w:ilvl w:val="0"/>
          <w:numId w:val="1"/>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самооцінювання та взаємооцінювання результатів діяльності учнів;</w:t>
      </w:r>
    </w:p>
    <w:p w:rsidR="00B00C16" w:rsidRPr="00B00C16" w:rsidRDefault="00B00C16" w:rsidP="00B00C16">
      <w:pPr>
        <w:numPr>
          <w:ilvl w:val="0"/>
          <w:numId w:val="1"/>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оцінювання особистісного розвитку та соціалізації учнів їхніми батьками;</w:t>
      </w:r>
    </w:p>
    <w:p w:rsidR="00B00C16" w:rsidRPr="00B00C16" w:rsidRDefault="00B00C16" w:rsidP="00B00C16">
      <w:pPr>
        <w:numPr>
          <w:ilvl w:val="0"/>
          <w:numId w:val="1"/>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застосування прийомів отримання зворотного зв’язку щодо сприйняття та розуміння учнями навчального матеріалу.</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У третьому та четвертому класах рекомендуємо дотримуватись алгоритму діяльності вчителя під час організації формувального оцінювання та використовувати інструментарій формувального оцінювання, запропонований у методичних рекомендаціях щодо орієнтовних вимог до оцінювання навчальних досягнень учнів (наказ Міністерства освіти і науки України від 20.08.2018 </w:t>
      </w:r>
      <w:hyperlink r:id="rId10" w:history="1">
        <w:r w:rsidRPr="00B00C16">
          <w:rPr>
            <w:rFonts w:ascii="Arial" w:eastAsia="Times New Roman" w:hAnsi="Arial" w:cs="Arial"/>
            <w:color w:val="8C8282"/>
            <w:sz w:val="23"/>
          </w:rPr>
          <w:t>№ 924</w:t>
        </w:r>
      </w:hyperlink>
      <w:r w:rsidRPr="00B00C16">
        <w:rPr>
          <w:rFonts w:ascii="Arial" w:eastAsia="Times New Roman" w:hAnsi="Arial" w:cs="Arial"/>
          <w:color w:val="000000"/>
          <w:sz w:val="23"/>
          <w:szCs w:val="23"/>
        </w:rPr>
        <w:t>).</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Орієнтовні вимоги до педагогічного спостереження, учнівського портфоліо, само- та взаємооцінювання викладено у наказі Міністерства освіти і науки України від 27.08.2019 </w:t>
      </w:r>
      <w:hyperlink r:id="rId11" w:history="1">
        <w:r w:rsidRPr="00B00C16">
          <w:rPr>
            <w:rFonts w:ascii="Arial" w:eastAsia="Times New Roman" w:hAnsi="Arial" w:cs="Arial"/>
            <w:color w:val="8C8282"/>
            <w:sz w:val="23"/>
          </w:rPr>
          <w:t>№ 1154</w:t>
        </w:r>
      </w:hyperlink>
      <w:r w:rsidRPr="00B00C16">
        <w:rPr>
          <w:rFonts w:ascii="Arial" w:eastAsia="Times New Roman" w:hAnsi="Arial" w:cs="Arial"/>
          <w:color w:val="000000"/>
          <w:sz w:val="23"/>
          <w:szCs w:val="23"/>
        </w:rPr>
        <w:t>.</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до програмових вимог.  </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Підсумкове оцінювання (тематичне, семестрове і річне) у третіх та четвертих класах здійснюється за рівневою шкалою, а його результати позначаються словами або відповідними літерами: «початковий (П)», «середній» (С), «достатній» (Д), «високий (В)».</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Орієнтовні вимоги до оцінювання результатів навчання учнів третіх-четвертих класів за вищезазначеними рівнями наведено в додатку до цих Методичних рекомендацій (</w:t>
      </w:r>
      <w:hyperlink r:id="rId12" w:history="1">
        <w:r w:rsidRPr="00B00C16">
          <w:rPr>
            <w:rFonts w:ascii="Arial" w:eastAsia="Times New Roman" w:hAnsi="Arial" w:cs="Arial"/>
            <w:color w:val="8C8282"/>
            <w:sz w:val="23"/>
          </w:rPr>
          <w:t>додаток 1</w:t>
        </w:r>
      </w:hyperlink>
      <w:r w:rsidRPr="00B00C16">
        <w:rPr>
          <w:rFonts w:ascii="Arial" w:eastAsia="Times New Roman" w:hAnsi="Arial" w:cs="Arial"/>
          <w:color w:val="000000"/>
          <w:sz w:val="23"/>
          <w:szCs w:val="23"/>
        </w:rPr>
        <w:t>).</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Підсумкове тематичне оцінювання здійснюється за результатами виконання діагностичних робіт, розроблених на основі компетентнісного підходу, які можуть бути усними чи письмовими, у формі тестових завдань, цифровій формі (зокрема тестування в електронному форматі), комбінованої роботи, практичної роботи, усного опитування тощо. Завдання для діагностичних робіт розробляються з урахуванням обов’язкових результатів навчання та відповідних умінь, рівні сформованості яких визначено у додатку до цих Методичних рекомендацій (</w:t>
      </w:r>
      <w:hyperlink r:id="rId13" w:history="1">
        <w:r w:rsidRPr="00B00C16">
          <w:rPr>
            <w:rFonts w:ascii="Arial" w:eastAsia="Times New Roman" w:hAnsi="Arial" w:cs="Arial"/>
            <w:color w:val="8C8282"/>
            <w:sz w:val="23"/>
          </w:rPr>
          <w:t>додаток 1</w:t>
        </w:r>
      </w:hyperlink>
      <w:r w:rsidRPr="00B00C16">
        <w:rPr>
          <w:rFonts w:ascii="Arial" w:eastAsia="Times New Roman" w:hAnsi="Arial" w:cs="Arial"/>
          <w:color w:val="000000"/>
          <w:sz w:val="23"/>
          <w:szCs w:val="23"/>
        </w:rPr>
        <w:t xml:space="preserve">). Форми і види </w:t>
      </w:r>
      <w:r w:rsidRPr="00B00C16">
        <w:rPr>
          <w:rFonts w:ascii="Arial" w:eastAsia="Times New Roman" w:hAnsi="Arial" w:cs="Arial"/>
          <w:color w:val="000000"/>
          <w:sz w:val="23"/>
          <w:szCs w:val="23"/>
        </w:rPr>
        <w:lastRenderedPageBreak/>
        <w:t>оцінювання, зміст завдань учитель обирає самостійно з урахуванням особливостей учнів класу.</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Обсяг діагностичних робіт визначається із розрахунку прогнозованого часу на виконання окремих завдань учнями, з урахуванням вікових та індивідуальних особливостей учнів, їхньої готовності до виконання того чи іншого завдання. У третіх та четвертих класах тривалість виконання діагностичної роботи не повинна перевищувати 35 хвилин (із 40 хвилин уроку 5 хвилин – інструктаж, 35 хвилин – виконання роботи).</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Періодичність проведення діагностичних робіт відображається у календарно-тематичному плані з урахуванням кількості тем у межах кожного предмета.</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Письмові діагностичні роботи виконуються у зошитах для діагностичних робіт або на окремих аркушах, бланках тощо.</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Оцінювання діагностичних робіт здійснюється у відповідності до критеріїв оцінювання результатів навчання, визначених у додатку до цих Методичних рекомендацій (</w:t>
      </w:r>
      <w:hyperlink r:id="rId14" w:history="1">
        <w:r w:rsidRPr="00B00C16">
          <w:rPr>
            <w:rFonts w:ascii="Arial" w:eastAsia="Times New Roman" w:hAnsi="Arial" w:cs="Arial"/>
            <w:color w:val="8C8282"/>
            <w:sz w:val="23"/>
          </w:rPr>
          <w:t>додаток 1</w:t>
        </w:r>
      </w:hyperlink>
      <w:r w:rsidRPr="00B00C16">
        <w:rPr>
          <w:rFonts w:ascii="Arial" w:eastAsia="Times New Roman" w:hAnsi="Arial" w:cs="Arial"/>
          <w:color w:val="000000"/>
          <w:sz w:val="23"/>
          <w:szCs w:val="23"/>
        </w:rPr>
        <w:t>).</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Під час проведення підсумкового (тематичного, семестрового та річного) оцінювання визначається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Результати проведення діагностичних робіт у класному журналі не фіксуються.</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Середня оцінка за тематичне, семестрове та річне оцінювання не виводиться. У журнал та свідоцтво досягнень виставляється рівень за кожен результат навчання з навчальних предметів/інтегрованих курсів наприкінці кожного навчального семестру (триместру) та навчального року. Річним оцінюванням є результати навчання учнів за останній семестр (триместр).</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У свідоцтві досягнень учитель фіксує розгорнуту інформацію про сформованість наскрізних умінь учнів та рівні результатів їх навчання (</w:t>
      </w:r>
      <w:hyperlink r:id="rId15" w:history="1">
        <w:r w:rsidRPr="00B00C16">
          <w:rPr>
            <w:rFonts w:ascii="Arial" w:eastAsia="Times New Roman" w:hAnsi="Arial" w:cs="Arial"/>
            <w:color w:val="8C8282"/>
            <w:sz w:val="23"/>
          </w:rPr>
          <w:t>додаток 2</w:t>
        </w:r>
      </w:hyperlink>
      <w:r w:rsidRPr="00B00C16">
        <w:rPr>
          <w:rFonts w:ascii="Arial" w:eastAsia="Times New Roman" w:hAnsi="Arial" w:cs="Arial"/>
          <w:color w:val="000000"/>
          <w:sz w:val="23"/>
          <w:szCs w:val="23"/>
        </w:rPr>
        <w:t>).</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Наскрізні уміння позначаються словами: «має значні успіхи», «демонструє помітний прогрес», «досягає результату за допомогою дорослих», «потребує значної уваги і допомоги». Рівень сформованості наскрізних умінь учнів визначає учитель на основі педагогічних спостережень та аналізу учнівського портфоліо.</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Під час заповнення свідоцтва досягнень вчитель може використовувати графічні позначки на власний розсуд. Документ підписують учитель і батьки (особи, які їх замінюють). Оригінал свідоцтва досягнень надається батькам, а його завірена копія зберігається в особовій справі учня в закладі освіти.</w:t>
      </w:r>
    </w:p>
    <w:p w:rsidR="00B00C16" w:rsidRPr="00B00C16" w:rsidRDefault="00B00C16" w:rsidP="00B00C16">
      <w:pPr>
        <w:shd w:val="clear" w:color="auto" w:fill="FFFFFF"/>
        <w:spacing w:after="0" w:line="240" w:lineRule="auto"/>
        <w:jc w:val="center"/>
        <w:rPr>
          <w:rFonts w:ascii="Arial" w:eastAsia="Times New Roman" w:hAnsi="Arial" w:cs="Arial"/>
          <w:color w:val="000000"/>
          <w:sz w:val="23"/>
          <w:szCs w:val="23"/>
        </w:rPr>
      </w:pPr>
      <w:r w:rsidRPr="00B00C16">
        <w:rPr>
          <w:rFonts w:ascii="Arial" w:eastAsia="Times New Roman" w:hAnsi="Arial" w:cs="Arial"/>
          <w:b/>
          <w:bCs/>
          <w:color w:val="000000"/>
          <w:sz w:val="23"/>
        </w:rPr>
        <w:t>Особливості оцінювання результатів навчання учнів з інтегрованого курсу</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«Українська мова та читання» (навчальних предметів мовно-літературної освітньої галузі)</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Підсумкове оцінювання у третіх-четвертих класах з української мови та літератури, мови та літератури відповідних корінних народів і національних меншин здійснюється за результатами виконання діагностичних робіт, розроблених з урахуванням обов’язкових результатів навчання другого циклу Державного стандарту початкової освіти.</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 xml:space="preserve">Тематичне оцінювання може бути усним чи письмовим у формі тестових завдань, цифровій формі (зокрема тестування в електронному форматі), комбінованої роботи, практичної роботи, усного опитування тощо. Учитель самостійно визначає, що саме підлягає оцінюванню на певному етапі навчання і розробляє завдання для діагностичної роботи або використовує матеріали інших колег, матеріали з друкованих </w:t>
      </w:r>
      <w:r w:rsidRPr="00B00C16">
        <w:rPr>
          <w:rFonts w:ascii="Arial" w:eastAsia="Times New Roman" w:hAnsi="Arial" w:cs="Arial"/>
          <w:color w:val="000000"/>
          <w:sz w:val="23"/>
          <w:szCs w:val="23"/>
        </w:rPr>
        <w:lastRenderedPageBreak/>
        <w:t>джерел чи інтернету. Кількість діагностичних робіт також визначається самим учителем, але обов’язково узгоджується з кількістю діагностичних робіт з інших предметів, аби уникнути емоційного перевантаження учнів.</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Рекомендується передбачити тематичне оцінювання у формі комплексного тексту зі сталою структурою, завдання якого мають співвідноситися з певними результатами з усіх груп загальних результатів навчання, визначених у Державному стандарті початкової освіти та відображених у свідоцтві досягнень для  третього та четвертого класу відповідно.</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Йдеться про такі групи загальних результатів:</w:t>
      </w:r>
    </w:p>
    <w:p w:rsidR="00B00C16" w:rsidRPr="00B00C16" w:rsidRDefault="00B00C16" w:rsidP="00B00C16">
      <w:pPr>
        <w:numPr>
          <w:ilvl w:val="0"/>
          <w:numId w:val="2"/>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взаємодіє з іншими особами усно, сприймає і використовує інформацію для досягнення життєвих цілей у різних комунікативних ситуаціях;</w:t>
      </w:r>
    </w:p>
    <w:p w:rsidR="00B00C16" w:rsidRPr="00B00C16" w:rsidRDefault="00B00C16" w:rsidP="00B00C16">
      <w:pPr>
        <w:numPr>
          <w:ilvl w:val="0"/>
          <w:numId w:val="2"/>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сприймає, аналізує, інтерпретує, критично оцінює інформацію в текстах різних видів, медіатекстах та використовує її для збагачення свого досвіду;</w:t>
      </w:r>
    </w:p>
    <w:p w:rsidR="00B00C16" w:rsidRPr="00B00C16" w:rsidRDefault="00B00C16" w:rsidP="00B00C16">
      <w:pPr>
        <w:numPr>
          <w:ilvl w:val="0"/>
          <w:numId w:val="2"/>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B00C16" w:rsidRPr="00B00C16" w:rsidRDefault="00B00C16" w:rsidP="00B00C16">
      <w:pPr>
        <w:numPr>
          <w:ilvl w:val="0"/>
          <w:numId w:val="2"/>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досліджує індивідуальне мовлення для власної мовної творчості, спостерігає за мовними явищами, аналізує їх.</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Комплексні тести бажано проводити 4 рази на рік: на 6-7 тижнях навчання, на 14-15 тижнях навчання, на 25-26 тижнях навчання, на 33-34 тижнях навчання. Використання комплексних тестів дозволяє об’єктивно відстежувати учнівський поступ і, при цьому, зменшити кількість діагностичних робіт, розглядаючи діагностичну роботу на 14-15 тижнях навчання одночасно і як роботу для тематичного оцінювання, і для семестрового оцінювання. Так само діагностична робота на 33-34 тижнях є роботою і для тематичного, і для річного оцінювання.</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Комплексні тести виконуються на спеціальних бланках з друкованою основою, зберігаються ці бланки в учнівському портфоліо. Інші письмові діагностичні роботи учні виконують у зошитах для діагностичних робіт або на окремих аркушах, бланках тощо.</w:t>
      </w:r>
    </w:p>
    <w:p w:rsidR="00B00C16" w:rsidRPr="00B00C16" w:rsidRDefault="00B00C16" w:rsidP="00B00C16">
      <w:pPr>
        <w:shd w:val="clear" w:color="auto" w:fill="FFFFFF"/>
        <w:spacing w:after="0" w:line="240" w:lineRule="auto"/>
        <w:jc w:val="center"/>
        <w:rPr>
          <w:rFonts w:ascii="Arial" w:eastAsia="Times New Roman" w:hAnsi="Arial" w:cs="Arial"/>
          <w:color w:val="000000"/>
          <w:sz w:val="23"/>
          <w:szCs w:val="23"/>
        </w:rPr>
      </w:pPr>
      <w:r w:rsidRPr="00B00C16">
        <w:rPr>
          <w:rFonts w:ascii="Arial" w:eastAsia="Times New Roman" w:hAnsi="Arial" w:cs="Arial"/>
          <w:b/>
          <w:bCs/>
          <w:color w:val="000000"/>
          <w:sz w:val="23"/>
        </w:rPr>
        <w:t>Особливості оцінювання результатів навчання учнів</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з навчального предмета «Іноземна мова»</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Оцінювання у третіх-четвертих класах з іноземних мов здійснюється з урахуванням усіх видів мовленнєвої діяльності, однак особлива увага приділяється сприйманню мови на слух та усному мовленню. Будь-яка письмова діяльність має відбуватись на рівні слова/фрази, оскільки необхідні навики організації тексту ще не притаманні дітям цього віку та рівню мовної компетентності (відповідно до вимог Європейських рекомендацій з мовної освіти на рівні А1). </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Діти молодшого шкільного віку краще справляються з простими чітко сформованими завданнями, що базуються на їх власному життєвому досвіді, зі зрозумілими інструкціями, а також такими, що не потребують тривалого обдумування чи навантаження пам’яті. Оцінювання в цілому повинно відбуватись у ситуації з низьким рівнем стресу, без страху бути покараним за помилку.</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Варіативність тестових завдань має відповідати цілям оцінювання різних мовних компетентностей та вимогам на рівні А1.</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Для досягнення високої ефективності оцінювання учнів третіх-четвертих класів на рівні А1 тести мають:</w:t>
      </w:r>
    </w:p>
    <w:p w:rsidR="00B00C16" w:rsidRPr="00B00C16" w:rsidRDefault="00B00C16" w:rsidP="00B00C16">
      <w:pPr>
        <w:numPr>
          <w:ilvl w:val="0"/>
          <w:numId w:val="3"/>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lastRenderedPageBreak/>
        <w:t>враховувати когнітивний та соціальний розвиток учнів;</w:t>
      </w:r>
    </w:p>
    <w:p w:rsidR="00B00C16" w:rsidRPr="00B00C16" w:rsidRDefault="00B00C16" w:rsidP="00B00C16">
      <w:pPr>
        <w:numPr>
          <w:ilvl w:val="0"/>
          <w:numId w:val="3"/>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відповідати освітнім цілям початкової школи та базуватись на навчальній програмі;</w:t>
      </w:r>
    </w:p>
    <w:p w:rsidR="00B00C16" w:rsidRPr="00B00C16" w:rsidRDefault="00B00C16" w:rsidP="00B00C16">
      <w:pPr>
        <w:numPr>
          <w:ilvl w:val="0"/>
          <w:numId w:val="3"/>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розвивати використання мови за допомогою простих зрозумілих учням завдань;</w:t>
      </w:r>
    </w:p>
    <w:p w:rsidR="00B00C16" w:rsidRPr="00B00C16" w:rsidRDefault="00B00C16" w:rsidP="00B00C16">
      <w:pPr>
        <w:numPr>
          <w:ilvl w:val="0"/>
          <w:numId w:val="3"/>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уникати оцінювання за кількістю зроблених помилок, але оцінювати за досягненнями і стараннями у виконанні того чи іншого завдання;</w:t>
      </w:r>
    </w:p>
    <w:p w:rsidR="00B00C16" w:rsidRPr="00B00C16" w:rsidRDefault="00B00C16" w:rsidP="00B00C16">
      <w:pPr>
        <w:numPr>
          <w:ilvl w:val="0"/>
          <w:numId w:val="3"/>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враховувати вікові особливості учнів та привертати увагу дітей (наприклад, використовувати яскраві малюнки, цікаві описові завдання тощо).</w:t>
      </w:r>
    </w:p>
    <w:p w:rsidR="00B00C16" w:rsidRPr="00B00C16" w:rsidRDefault="00B00C16" w:rsidP="00B00C16">
      <w:pPr>
        <w:numPr>
          <w:ilvl w:val="0"/>
          <w:numId w:val="3"/>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оцінювати об’єктивно і надавати зрозумілі рекомендації щодо покращення мовних компетентностей, що заохочують до подальшого опанування мови на вищих рівнях.</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Для оцінювання сприймання мови необхідно звертати увагу на такі уміння учнів:</w:t>
      </w:r>
    </w:p>
    <w:p w:rsidR="00B00C16" w:rsidRPr="00B00C16" w:rsidRDefault="00B00C16" w:rsidP="00B00C16">
      <w:pPr>
        <w:numPr>
          <w:ilvl w:val="0"/>
          <w:numId w:val="4"/>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розпізнавати імена та описи людей;</w:t>
      </w:r>
    </w:p>
    <w:p w:rsidR="00B00C16" w:rsidRPr="00B00C16" w:rsidRDefault="00B00C16" w:rsidP="00B00C16">
      <w:pPr>
        <w:numPr>
          <w:ilvl w:val="0"/>
          <w:numId w:val="4"/>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розпізнавати імена і назви, перевіряти правопис слів;</w:t>
      </w:r>
    </w:p>
    <w:p w:rsidR="00B00C16" w:rsidRPr="00B00C16" w:rsidRDefault="00B00C16" w:rsidP="00B00C16">
      <w:pPr>
        <w:numPr>
          <w:ilvl w:val="0"/>
          <w:numId w:val="4"/>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розпізнавати окремі слова, імена і розпізнавати детальну інформацію у прослуханому тексті;</w:t>
      </w:r>
    </w:p>
    <w:p w:rsidR="00B00C16" w:rsidRPr="00B00C16" w:rsidRDefault="00B00C16" w:rsidP="00B00C16">
      <w:pPr>
        <w:numPr>
          <w:ilvl w:val="0"/>
          <w:numId w:val="4"/>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сприймати конкретну детальну інформацію у текстах широкої тематики;</w:t>
      </w:r>
    </w:p>
    <w:p w:rsidR="00B00C16" w:rsidRPr="00B00C16" w:rsidRDefault="00B00C16" w:rsidP="00B00C16">
      <w:pPr>
        <w:numPr>
          <w:ilvl w:val="0"/>
          <w:numId w:val="4"/>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розпізнавати кольори, назви об’єктів та іншу конкретну інформацію.</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Для оцінювання читання та письма необхідно звертати увагу на такі уміння учнів:</w:t>
      </w:r>
    </w:p>
    <w:p w:rsidR="00B00C16" w:rsidRPr="00B00C16" w:rsidRDefault="00B00C16" w:rsidP="00B00C16">
      <w:pPr>
        <w:numPr>
          <w:ilvl w:val="0"/>
          <w:numId w:val="5"/>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співвідносити слова з їх значеннями;</w:t>
      </w:r>
    </w:p>
    <w:p w:rsidR="00B00C16" w:rsidRPr="00B00C16" w:rsidRDefault="00B00C16" w:rsidP="00B00C16">
      <w:pPr>
        <w:numPr>
          <w:ilvl w:val="0"/>
          <w:numId w:val="5"/>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знати і використовувати функціональні фрази;</w:t>
      </w:r>
    </w:p>
    <w:p w:rsidR="00B00C16" w:rsidRPr="00B00C16" w:rsidRDefault="00B00C16" w:rsidP="00B00C16">
      <w:pPr>
        <w:numPr>
          <w:ilvl w:val="0"/>
          <w:numId w:val="5"/>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читати і розуміти детальну інформацію і загальний зміст тексту;</w:t>
      </w:r>
    </w:p>
    <w:p w:rsidR="00B00C16" w:rsidRPr="00B00C16" w:rsidRDefault="00B00C16" w:rsidP="00B00C16">
      <w:pPr>
        <w:numPr>
          <w:ilvl w:val="0"/>
          <w:numId w:val="5"/>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читати з розумінням фактичну інформацію, знати лексичні і граматичні конструкції;</w:t>
      </w:r>
    </w:p>
    <w:p w:rsidR="00B00C16" w:rsidRPr="00B00C16" w:rsidRDefault="00B00C16" w:rsidP="00B00C16">
      <w:pPr>
        <w:numPr>
          <w:ilvl w:val="0"/>
          <w:numId w:val="5"/>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розпізнавати окремі слова і вирази зі схожим змістом;</w:t>
      </w:r>
    </w:p>
    <w:p w:rsidR="00B00C16" w:rsidRPr="00B00C16" w:rsidRDefault="00B00C16" w:rsidP="00B00C16">
      <w:pPr>
        <w:numPr>
          <w:ilvl w:val="0"/>
          <w:numId w:val="5"/>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писати короткі повідомлення та передавати зміст у письмовій формі.</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Для оцінювання усного мовлення необхідно звертати увагу на такі уміння учнів:</w:t>
      </w:r>
    </w:p>
    <w:p w:rsidR="00B00C16" w:rsidRPr="00B00C16" w:rsidRDefault="00B00C16" w:rsidP="00B00C16">
      <w:pPr>
        <w:numPr>
          <w:ilvl w:val="0"/>
          <w:numId w:val="6"/>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описувати картинки короткими фразами і реченнями;</w:t>
      </w:r>
    </w:p>
    <w:p w:rsidR="00B00C16" w:rsidRPr="00B00C16" w:rsidRDefault="00B00C16" w:rsidP="00B00C16">
      <w:pPr>
        <w:numPr>
          <w:ilvl w:val="0"/>
          <w:numId w:val="6"/>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описувати події та об’єкти з опорою на картинку.</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Формат тесту має відображати часту зміну діяльності чи тестових завдань, передбачати короткі, «активні» завдання в ігровій формі, наприклад завдання з розфарбування об’єктів/предметів на картинці, співвіднесення картинки з ілюстрованим словом чи назвою предмета, обрання відповідної картинки з трьох запропонованих варіантів згідно з інструкцією тощо.</w:t>
      </w:r>
    </w:p>
    <w:p w:rsidR="00B00C16" w:rsidRPr="00B00C16" w:rsidRDefault="00B00C16" w:rsidP="00B00C16">
      <w:pPr>
        <w:shd w:val="clear" w:color="auto" w:fill="FFFFFF"/>
        <w:spacing w:after="0" w:line="240" w:lineRule="auto"/>
        <w:jc w:val="center"/>
        <w:rPr>
          <w:rFonts w:ascii="Arial" w:eastAsia="Times New Roman" w:hAnsi="Arial" w:cs="Arial"/>
          <w:color w:val="000000"/>
          <w:sz w:val="23"/>
          <w:szCs w:val="23"/>
        </w:rPr>
      </w:pPr>
      <w:r w:rsidRPr="00B00C16">
        <w:rPr>
          <w:rFonts w:ascii="Arial" w:eastAsia="Times New Roman" w:hAnsi="Arial" w:cs="Arial"/>
          <w:b/>
          <w:bCs/>
          <w:color w:val="000000"/>
          <w:sz w:val="23"/>
        </w:rPr>
        <w:t>Особливості оцінювання результатів навчання учнів</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з навчального предмета «Математика»</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Діагностичні роботи з математики проводяться наприкінці вивчення кожної теми. Перевагу варто надавати письмовій формі робіт, хоча з деяких тем може бути застосовано усну форму.</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Зміст завдань для діагностичних робіт з математики має розроблятися з урахуванням компетентнісного підходу. Такі завдання спрямовані на перевірку володіння учнями:</w:t>
      </w:r>
    </w:p>
    <w:p w:rsidR="00B00C16" w:rsidRPr="00B00C16" w:rsidRDefault="00B00C16" w:rsidP="00B00C16">
      <w:pPr>
        <w:numPr>
          <w:ilvl w:val="0"/>
          <w:numId w:val="7"/>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lastRenderedPageBreak/>
        <w:t>математичною грамотністю,</w:t>
      </w:r>
    </w:p>
    <w:p w:rsidR="00B00C16" w:rsidRPr="00B00C16" w:rsidRDefault="00B00C16" w:rsidP="00B00C16">
      <w:pPr>
        <w:numPr>
          <w:ilvl w:val="0"/>
          <w:numId w:val="7"/>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уміння здійснювати системну математичну діяльність,</w:t>
      </w:r>
    </w:p>
    <w:p w:rsidR="00B00C16" w:rsidRPr="00B00C16" w:rsidRDefault="00B00C16" w:rsidP="00B00C16">
      <w:pPr>
        <w:numPr>
          <w:ilvl w:val="0"/>
          <w:numId w:val="7"/>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уміння застосовувати математику у конкретних життєвих ситуаціях.</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Завдання може мати вигляд кейса (практичної або текстової ситуації), комплексне розв’язання якого передбачатиме виконання конкретних математичних дій: обчислення усно чи письмово, розв’язання простих рівнянь, формулювання логічних висновків з математичних припущень, виконання простих математичних операцій у символьній формі, складання маршрутів реальних чи віртуальних подорожей, зчитування математичної інформації з таблиць, діаграм, графіків, схем, аналіз даних тощо).</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Оцінювання відбувається за кожним з умінь, які перевіряються у діагностичній роботі. Приклад бланку оцінювання наведено в </w:t>
      </w:r>
      <w:hyperlink r:id="rId16" w:history="1">
        <w:r w:rsidRPr="00B00C16">
          <w:rPr>
            <w:rFonts w:ascii="Arial" w:eastAsia="Times New Roman" w:hAnsi="Arial" w:cs="Arial"/>
            <w:color w:val="8C8282"/>
            <w:sz w:val="23"/>
          </w:rPr>
          <w:t>додатку 3</w:t>
        </w:r>
      </w:hyperlink>
      <w:r w:rsidRPr="00B00C16">
        <w:rPr>
          <w:rFonts w:ascii="Arial" w:eastAsia="Times New Roman" w:hAnsi="Arial" w:cs="Arial"/>
          <w:color w:val="000000"/>
          <w:sz w:val="23"/>
          <w:szCs w:val="23"/>
        </w:rPr>
        <w:t> до Методичних рекомендацій.</w:t>
      </w:r>
    </w:p>
    <w:p w:rsidR="00B00C16" w:rsidRPr="00B00C16" w:rsidRDefault="00B00C16" w:rsidP="00B00C16">
      <w:pPr>
        <w:shd w:val="clear" w:color="auto" w:fill="FFFFFF"/>
        <w:spacing w:after="0" w:line="240" w:lineRule="auto"/>
        <w:jc w:val="center"/>
        <w:rPr>
          <w:rFonts w:ascii="Arial" w:eastAsia="Times New Roman" w:hAnsi="Arial" w:cs="Arial"/>
          <w:color w:val="000000"/>
          <w:sz w:val="23"/>
          <w:szCs w:val="23"/>
        </w:rPr>
      </w:pPr>
      <w:r w:rsidRPr="00B00C16">
        <w:rPr>
          <w:rFonts w:ascii="Arial" w:eastAsia="Times New Roman" w:hAnsi="Arial" w:cs="Arial"/>
          <w:b/>
          <w:bCs/>
          <w:color w:val="000000"/>
          <w:sz w:val="23"/>
        </w:rPr>
        <w:t>Особливості оцінювання результатів навчання учнів</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з інтегрованого курсу «Я досліджую світ»</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Для оцінювання результатів навчання учнів з інтегрованого курсу «Я досліджую світ» проводяться комплексні діагностичні роботи наприкінці кожної теми, враховується сформованість елементарних умінь та навичок до спостереження, опису, дослідження, експерименту,</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Найкращим форматом діагностичної роботи курсу «Я досліджую світ» є кейс (ситуація, текст), до якого пропонуються завдання, пов’язані з результатами з усіх освітніх галузей, що охоплює цей курс (обсяг інтегрованого курсу визначається освітньою програмою та відповідним навчальним планом).</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Індикаторами оцінювання слугують конкретні результати навчання учнів, визначені відповідною навчальною програмою.</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Діагностика навчальних досягнень з таких освітніх галузей як технологічна, інформатична, соціальна і здоров’язбережувальна, громадянська та історична може відбуватися у складі комплексних робіт із використанням компетентнісних завдань у межах інтегрованого курсу «Я досліджую світ». Проведення окремих діагностичних робіт з цих освітніх галузей не передбачено. Оцінювання відбувається за кожним з умінь, які перевіряються у діагностичній роботі. Один з можливих форматів бланку оцінювання такої діагностичної роботи наведено у </w:t>
      </w:r>
      <w:hyperlink r:id="rId17" w:history="1">
        <w:r w:rsidRPr="00B00C16">
          <w:rPr>
            <w:rFonts w:ascii="Arial" w:eastAsia="Times New Roman" w:hAnsi="Arial" w:cs="Arial"/>
            <w:color w:val="8C8282"/>
            <w:sz w:val="23"/>
          </w:rPr>
          <w:t>додатку 4</w:t>
        </w:r>
      </w:hyperlink>
      <w:r w:rsidRPr="00B00C16">
        <w:rPr>
          <w:rFonts w:ascii="Arial" w:eastAsia="Times New Roman" w:hAnsi="Arial" w:cs="Arial"/>
          <w:color w:val="000000"/>
          <w:sz w:val="23"/>
          <w:szCs w:val="23"/>
        </w:rPr>
        <w:t> до цих Методичних рекомендацій. Бланки зберігаються в учнівському портфоліо та враховуються під час семестрового та річного оцінювання.</w:t>
      </w:r>
    </w:p>
    <w:p w:rsidR="00B00C16" w:rsidRPr="00B00C16" w:rsidRDefault="00B00C16" w:rsidP="00B00C16">
      <w:pPr>
        <w:shd w:val="clear" w:color="auto" w:fill="FFFFFF"/>
        <w:spacing w:after="0" w:line="240" w:lineRule="auto"/>
        <w:jc w:val="center"/>
        <w:rPr>
          <w:rFonts w:ascii="Arial" w:eastAsia="Times New Roman" w:hAnsi="Arial" w:cs="Arial"/>
          <w:color w:val="000000"/>
          <w:sz w:val="23"/>
          <w:szCs w:val="23"/>
        </w:rPr>
      </w:pPr>
      <w:r w:rsidRPr="00B00C16">
        <w:rPr>
          <w:rFonts w:ascii="Arial" w:eastAsia="Times New Roman" w:hAnsi="Arial" w:cs="Arial"/>
          <w:b/>
          <w:bCs/>
          <w:color w:val="000000"/>
          <w:sz w:val="23"/>
        </w:rPr>
        <w:t>Особливості оцінювання результатів навчання учнів</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з навчального предмета «Інформатика»</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При вивченні курсу інформатики передбачається виконання учнями різних видів практичних вправ та завдань. З метою реалізації практичної спрямованості курсу, комп'ютерна техніка має використовуватися на кожному уроці інформатики.</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Деякі вміння передбачають отримання конкретного оцінюваного результату діяльності (створений інформаційний продукт, збережений файл, здійснений пошуковий запит, складений алгоритм, впорядкована послідовність тощо). Учитель також здійснює спостереження за процесом виконання цих робіт, діагностуючи рівень навчальних досягнень стосовно окремих результатів навчання (наприклад, вправність користування цифровими пристроями та програмами, дотримання правил роботи із ними). Деякі результати навчання потребують проведення опитування або діагностичної бесіди з учнями з метою з’ясування рівня володіння поняттями.</w:t>
      </w:r>
    </w:p>
    <w:p w:rsidR="00B00C16" w:rsidRPr="00B00C16" w:rsidRDefault="00B00C16" w:rsidP="00B00C16">
      <w:pPr>
        <w:shd w:val="clear" w:color="auto" w:fill="FFFFFF"/>
        <w:spacing w:after="0" w:line="240" w:lineRule="auto"/>
        <w:jc w:val="center"/>
        <w:rPr>
          <w:rFonts w:ascii="Arial" w:eastAsia="Times New Roman" w:hAnsi="Arial" w:cs="Arial"/>
          <w:color w:val="000000"/>
          <w:sz w:val="23"/>
          <w:szCs w:val="23"/>
        </w:rPr>
      </w:pPr>
      <w:r w:rsidRPr="00B00C16">
        <w:rPr>
          <w:rFonts w:ascii="Arial" w:eastAsia="Times New Roman" w:hAnsi="Arial" w:cs="Arial"/>
          <w:b/>
          <w:bCs/>
          <w:color w:val="000000"/>
          <w:sz w:val="23"/>
        </w:rPr>
        <w:lastRenderedPageBreak/>
        <w:t>Особливості оцінювання результатів навчання учнів</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з навчальних предметів освітньої галузі «Мистецтво»</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Для оцінювання рівня досягнень учнів з предметів освітньої галузі «Мистецтво» не передбачено проведення діагностичних робіт. Індикаторами оцінювання слугують конкретні результати навчання та спостереження вчителя за формуванням загальної естетичної компетентності учнів.</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Об'єктами оцінювання є:</w:t>
      </w:r>
    </w:p>
    <w:p w:rsidR="00B00C16" w:rsidRPr="00B00C16" w:rsidRDefault="00B00C16" w:rsidP="00B00C16">
      <w:pPr>
        <w:numPr>
          <w:ilvl w:val="0"/>
          <w:numId w:val="8"/>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здатність учнів сприймати, аналізувати та інтерпретувати художньо-образний зміст творів мистецтва, висловлювати власне естетичне ставлення;</w:t>
      </w:r>
    </w:p>
    <w:p w:rsidR="00B00C16" w:rsidRPr="00B00C16" w:rsidRDefault="00B00C16" w:rsidP="00B00C16">
      <w:pPr>
        <w:numPr>
          <w:ilvl w:val="0"/>
          <w:numId w:val="8"/>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уміння й навички з практичної художньої діяльності, досвід самостійної та колективної творчості;</w:t>
      </w:r>
    </w:p>
    <w:p w:rsidR="00B00C16" w:rsidRPr="00B00C16" w:rsidRDefault="00B00C16" w:rsidP="00B00C16">
      <w:pPr>
        <w:numPr>
          <w:ilvl w:val="0"/>
          <w:numId w:val="8"/>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обізнаність у сфері мистецтв – знання та уявлення про мистецтво, його основні види та жанри, розуміння художньо-естетичних понять та усвідомлене користування відповідною термінологією, уявлення про творчість відомих вітчизняних і зарубіжних митців;</w:t>
      </w:r>
    </w:p>
    <w:p w:rsidR="00B00C16" w:rsidRPr="00B00C16" w:rsidRDefault="00B00C16" w:rsidP="00B00C16">
      <w:pPr>
        <w:numPr>
          <w:ilvl w:val="0"/>
          <w:numId w:val="9"/>
        </w:numPr>
        <w:shd w:val="clear" w:color="auto" w:fill="FFFFFF"/>
        <w:spacing w:before="33" w:after="166" w:line="240" w:lineRule="auto"/>
        <w:ind w:left="0"/>
        <w:jc w:val="both"/>
        <w:rPr>
          <w:rFonts w:ascii="Arial" w:eastAsia="Times New Roman" w:hAnsi="Arial" w:cs="Arial"/>
          <w:color w:val="000000"/>
          <w:sz w:val="23"/>
          <w:szCs w:val="23"/>
        </w:rPr>
      </w:pPr>
      <w:r w:rsidRPr="00B00C16">
        <w:rPr>
          <w:rFonts w:ascii="Arial" w:eastAsia="Times New Roman" w:hAnsi="Arial" w:cs="Arial"/>
          <w:color w:val="000000"/>
          <w:sz w:val="23"/>
          <w:szCs w:val="23"/>
        </w:rPr>
        <w:t>вдосконалення навичок самопрезентації та самовираження в процесі художньо-творчої діяльності.</w:t>
      </w:r>
    </w:p>
    <w:p w:rsidR="00B00C16" w:rsidRPr="00B00C16" w:rsidRDefault="00B00C16" w:rsidP="00B00C16">
      <w:pPr>
        <w:shd w:val="clear" w:color="auto" w:fill="FFFFFF"/>
        <w:spacing w:after="0" w:line="240" w:lineRule="auto"/>
        <w:jc w:val="center"/>
        <w:rPr>
          <w:rFonts w:ascii="Arial" w:eastAsia="Times New Roman" w:hAnsi="Arial" w:cs="Arial"/>
          <w:color w:val="000000"/>
          <w:sz w:val="23"/>
          <w:szCs w:val="23"/>
        </w:rPr>
      </w:pPr>
      <w:r w:rsidRPr="00B00C16">
        <w:rPr>
          <w:rFonts w:ascii="Arial" w:eastAsia="Times New Roman" w:hAnsi="Arial" w:cs="Arial"/>
          <w:b/>
          <w:bCs/>
          <w:color w:val="000000"/>
          <w:sz w:val="23"/>
        </w:rPr>
        <w:t>Особливості оцінювання результатів навчання учнів</w:t>
      </w:r>
      <w:r w:rsidRPr="00B00C16">
        <w:rPr>
          <w:rFonts w:ascii="Arial" w:eastAsia="Times New Roman" w:hAnsi="Arial" w:cs="Arial"/>
          <w:b/>
          <w:bCs/>
          <w:color w:val="000000"/>
          <w:sz w:val="23"/>
          <w:szCs w:val="23"/>
          <w:bdr w:val="none" w:sz="0" w:space="0" w:color="auto" w:frame="1"/>
        </w:rPr>
        <w:br/>
      </w:r>
      <w:r w:rsidRPr="00B00C16">
        <w:rPr>
          <w:rFonts w:ascii="Arial" w:eastAsia="Times New Roman" w:hAnsi="Arial" w:cs="Arial"/>
          <w:b/>
          <w:bCs/>
          <w:color w:val="000000"/>
          <w:sz w:val="23"/>
        </w:rPr>
        <w:t>з навчального предмета «Фізична культура»</w:t>
      </w:r>
    </w:p>
    <w:p w:rsidR="00B00C16" w:rsidRPr="00B00C16" w:rsidRDefault="00B00C16" w:rsidP="00B00C16">
      <w:pPr>
        <w:shd w:val="clear" w:color="auto" w:fill="FFFFFF"/>
        <w:spacing w:after="232"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Оцінювання результатів навчання учнів третіх-четвертих класів з предмета «Фізична культура» здійснюється з урахуванням виконання ними оздоровчих, освітніх, виховних завдань.</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Результати діяльності школярів оцінюються в усіх організаційних формах фізичного виховання, що утворюють систему фізичного виховання в конкретній школі та підвищують рівень фізичної культури учнів. Характеристика результатів навчання з предмета «Фізична культура» подається в узагальненому вигляді за кожною групою загальних умінь, визначених Державним стандартом початкової освіти. Орієнтовні вимоги до оцінювання, зазначені у </w:t>
      </w:r>
      <w:hyperlink r:id="rId18" w:history="1">
        <w:r w:rsidRPr="00B00C16">
          <w:rPr>
            <w:rFonts w:ascii="Arial" w:eastAsia="Times New Roman" w:hAnsi="Arial" w:cs="Arial"/>
            <w:color w:val="8C8282"/>
            <w:sz w:val="23"/>
          </w:rPr>
          <w:t>додатку 1</w:t>
        </w:r>
      </w:hyperlink>
      <w:r w:rsidRPr="00B00C16">
        <w:rPr>
          <w:rFonts w:ascii="Arial" w:eastAsia="Times New Roman" w:hAnsi="Arial" w:cs="Arial"/>
          <w:color w:val="000000"/>
          <w:sz w:val="23"/>
          <w:szCs w:val="23"/>
        </w:rPr>
        <w:t> до цих Методичних рекомендацій, конкретизуються вчителем фізичної культури з урахуванням вихідного рівня підготовленості учнів, їх фізичних можливостей та вікових особливостей, а також матеріально-технічного забезпечення школи.</w:t>
      </w:r>
    </w:p>
    <w:p w:rsidR="00B00C16" w:rsidRPr="00B00C16" w:rsidRDefault="00B00C16" w:rsidP="00B00C16">
      <w:pPr>
        <w:shd w:val="clear" w:color="auto" w:fill="FFFFFF"/>
        <w:spacing w:after="0" w:line="240" w:lineRule="auto"/>
        <w:jc w:val="both"/>
        <w:rPr>
          <w:rFonts w:ascii="Arial" w:eastAsia="Times New Roman" w:hAnsi="Arial" w:cs="Arial"/>
          <w:color w:val="000000"/>
          <w:sz w:val="23"/>
          <w:szCs w:val="23"/>
        </w:rPr>
      </w:pPr>
      <w:r w:rsidRPr="00B00C16">
        <w:rPr>
          <w:rFonts w:ascii="Arial" w:eastAsia="Times New Roman" w:hAnsi="Arial" w:cs="Arial"/>
          <w:color w:val="000000"/>
          <w:sz w:val="23"/>
          <w:szCs w:val="23"/>
        </w:rPr>
        <w:t>Генеральний  директор</w:t>
      </w:r>
      <w:r w:rsidRPr="00B00C16">
        <w:rPr>
          <w:rFonts w:ascii="Arial" w:eastAsia="Times New Roman" w:hAnsi="Arial" w:cs="Arial"/>
          <w:color w:val="000000"/>
          <w:sz w:val="23"/>
          <w:szCs w:val="23"/>
        </w:rPr>
        <w:br/>
        <w:t>директорату шкільної освіти                      А. О. Осмоловський</w:t>
      </w:r>
    </w:p>
    <w:p w:rsidR="001C6FBD" w:rsidRDefault="001C6FBD"/>
    <w:sectPr w:rsidR="001C6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51D"/>
    <w:multiLevelType w:val="multilevel"/>
    <w:tmpl w:val="6300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47E96"/>
    <w:multiLevelType w:val="multilevel"/>
    <w:tmpl w:val="1BAE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D7B97"/>
    <w:multiLevelType w:val="multilevel"/>
    <w:tmpl w:val="633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26B11"/>
    <w:multiLevelType w:val="multilevel"/>
    <w:tmpl w:val="60E0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56396"/>
    <w:multiLevelType w:val="multilevel"/>
    <w:tmpl w:val="693C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B2A2B"/>
    <w:multiLevelType w:val="multilevel"/>
    <w:tmpl w:val="CA44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951CA"/>
    <w:multiLevelType w:val="multilevel"/>
    <w:tmpl w:val="CC7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805C9"/>
    <w:multiLevelType w:val="multilevel"/>
    <w:tmpl w:val="5CC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786C65"/>
    <w:multiLevelType w:val="multilevel"/>
    <w:tmpl w:val="7800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5"/>
  </w:num>
  <w:num w:numId="5">
    <w:abstractNumId w:val="3"/>
  </w:num>
  <w:num w:numId="6">
    <w:abstractNumId w:val="7"/>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B00C16"/>
    <w:rsid w:val="001C6FBD"/>
    <w:rsid w:val="00B00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C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0C16"/>
    <w:rPr>
      <w:b/>
      <w:bCs/>
    </w:rPr>
  </w:style>
  <w:style w:type="character" w:styleId="a5">
    <w:name w:val="Hyperlink"/>
    <w:basedOn w:val="a0"/>
    <w:uiPriority w:val="99"/>
    <w:semiHidden/>
    <w:unhideWhenUsed/>
    <w:rsid w:val="00B00C16"/>
    <w:rPr>
      <w:color w:val="0000FF"/>
      <w:u w:val="single"/>
    </w:rPr>
  </w:style>
</w:styles>
</file>

<file path=word/webSettings.xml><?xml version="1.0" encoding="utf-8"?>
<w:webSettings xmlns:r="http://schemas.openxmlformats.org/officeDocument/2006/relationships" xmlns:w="http://schemas.openxmlformats.org/wordprocessingml/2006/main">
  <w:divs>
    <w:div w:id="20522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36975/" TargetMode="External"/><Relationship Id="rId13" Type="http://schemas.openxmlformats.org/officeDocument/2006/relationships/hyperlink" Target="http://osvita.ua/doc/files/news/767/76726/dodatok_svidoctvo_dosyagnen_ta_predmedme.doc" TargetMode="External"/><Relationship Id="rId18" Type="http://schemas.openxmlformats.org/officeDocument/2006/relationships/hyperlink" Target="http://osvita.ua/doc/files/news/767/76726/dodatok_svidoctvo_dosyagnen_ta_predmedmetni__5.doc" TargetMode="External"/><Relationship Id="rId3" Type="http://schemas.openxmlformats.org/officeDocument/2006/relationships/settings" Target="settings.xml"/><Relationship Id="rId7" Type="http://schemas.openxmlformats.org/officeDocument/2006/relationships/hyperlink" Target="https://osvita.ua/legislation/Ser_osv/18438/" TargetMode="External"/><Relationship Id="rId12" Type="http://schemas.openxmlformats.org/officeDocument/2006/relationships/hyperlink" Target="http://osvita.ua/doc/files/news/767/76726/dodatok_svidoctvo_dosyagnen_ta_predmedmetni__6.doc" TargetMode="External"/><Relationship Id="rId17" Type="http://schemas.openxmlformats.org/officeDocument/2006/relationships/hyperlink" Target="http://osvita.ua/doc/files/news/767/76726/dodatok_svidoctvo_dosyagnen_ta_predmedmetni__4.doc" TargetMode="External"/><Relationship Id="rId2" Type="http://schemas.openxmlformats.org/officeDocument/2006/relationships/styles" Target="styles.xml"/><Relationship Id="rId16" Type="http://schemas.openxmlformats.org/officeDocument/2006/relationships/hyperlink" Target="http://osvita.ua/doc/files/news/767/76726/dodatok_svidoctvo_dosyagnen_ta_predmedmetni__3.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svita.ua/legislation/other/52125/" TargetMode="External"/><Relationship Id="rId11" Type="http://schemas.openxmlformats.org/officeDocument/2006/relationships/hyperlink" Target="https://osvita.ua/legislation/Ser_osv/65481/" TargetMode="External"/><Relationship Id="rId5" Type="http://schemas.openxmlformats.org/officeDocument/2006/relationships/hyperlink" Target="https://osvita.ua/legislation/Ser_osv/59891/" TargetMode="External"/><Relationship Id="rId15" Type="http://schemas.openxmlformats.org/officeDocument/2006/relationships/hyperlink" Target="http://osvita.ua/doc/files/news/767/76726/dodatok_svidoctvo_dosyagnen_ta_predmedmetni__2.doc" TargetMode="External"/><Relationship Id="rId10" Type="http://schemas.openxmlformats.org/officeDocument/2006/relationships/hyperlink" Target="https://osvita.ua/legislation/Ser_osv/6176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vita.ua/legislation/Ser_osv/59891/" TargetMode="External"/><Relationship Id="rId14" Type="http://schemas.openxmlformats.org/officeDocument/2006/relationships/hyperlink" Target="http://osvita.ua/doc/files/news/767/76726/dodatok_svidoctvo_dosyagnen_ta_predmedmetni__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3117</Words>
  <Characters>17770</Characters>
  <Application>Microsoft Office Word</Application>
  <DocSecurity>0</DocSecurity>
  <Lines>148</Lines>
  <Paragraphs>41</Paragraphs>
  <ScaleCrop>false</ScaleCrop>
  <Company>Reanimator Extreme Edition</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2020-11-03T06:39:00Z</dcterms:created>
  <dcterms:modified xsi:type="dcterms:W3CDTF">2020-11-03T06:39:00Z</dcterms:modified>
</cp:coreProperties>
</file>